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Acordo Parassocial / Acordo de Sócios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regras de relacionamento entre sócios que complementam o contrato de sociedade.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Regular matérias como transmissão de quotas, governance e resolução de conflitos entre os signatários.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das partes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Sócio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NIF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Quota / acções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% do capital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objecto do acordo</w:t>
      </w:r>
    </w:p>
    <w:p>
      <w:pPr>
        <w:spacing w:before="120" w:after="60"/>
      </w:pPr>
      <w:r>
        <w:rPr>
          <w:rFonts w:ascii="Calibri" w:hAnsi="Calibri"/>
          <w:sz w:val="22"/>
        </w:rPr>
        <w:t>O presente acordo parassocial tem por objecto complementar o pacto social da sociedade [Preencher designação], NIPC [Preencher], com regras adicionais de relacionamento entre os signatários, válidas exclusivamente entre eles.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Gestão e administração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Matéria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 acordada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Nomeação de gerentes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cada sócio fundador indica um gerente]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Distribuição de pelouros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Decisões que requerem unanimidade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aprovação orçamento, contratação acima de X EUR]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distribuição de resultados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Matéria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 acordada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Política de dividendos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distribuição mínima de 30% do resultado líquido]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Reservas obrigatórias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[Conforme CSC — reserva legal mínima 5% até 20% do capital]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Reinvestimento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transmissão de quotas / acções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Mecanismo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Direito de preferência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Antes de qualquer transmissão a terceiros, oferta aos outros sócios pelo mesmo preço.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Tag-along (direito de acompanhamento)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 um sócio vender a terceiro, os restantes têm o direito de vender nas mesmas condições.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Drag-along (direito de arrasto)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 sócios maioritários venderem, podem obrigar os minoritários a vender nas mesmas condições.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Lock-up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Proibição de transmissão durante [Preencher] meses a contar da assinatura deste acordo.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Valorização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método — ex.: EBITDA x múltiplo, valor contabilístico, avaliação independente]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entrada e saída de sócios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Situação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Admissão de novos sócios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requer unanimidade / maioria qualificada]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Direito de saída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condições em que um sócio pode exigir a compra da sua participação]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Método de avaliação na saída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não concorrência e dedicação</w:t>
      </w:r>
    </w:p>
    <w:p>
      <w:pPr>
        <w:spacing w:before="120" w:after="60"/>
      </w:pPr>
      <w:r>
        <w:rPr>
          <w:rFonts w:ascii="Calibri" w:hAnsi="Calibri"/>
          <w:sz w:val="22"/>
        </w:rPr>
        <w:t>Durante a vigência deste acordo, os signatários obrigam-se a [Preencher — ex.: não exercer actividades concorrentes, dedicação mínima de X horas/semana]. Após a saída da sociedade, a cláusula de não concorrência mantém-se por [Preencher] anos, limitada geograficamente a [Preencher].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Resolução de conflitos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Medida prévia: negociação directa entre as partes.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 não resolvido em 30 dias: mediação em centro de arbitragem reconhecido.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Lei aplicável: lei portuguesa. Foro competente: [Preencher comarca].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Vigência e cessação</w:t>
      </w:r>
    </w:p>
    <w:p>
      <w:pPr>
        <w:spacing w:before="120" w:after="60"/>
      </w:pPr>
      <w:r>
        <w:rPr>
          <w:rFonts w:ascii="Calibri" w:hAnsi="Calibri"/>
          <w:sz w:val="22"/>
        </w:rPr>
        <w:t>Este acordo entra em vigor na data da sua assinatura e vigora por prazo indeterminado / por [Preencher] anos. Cessa automaticamente se qualquer signatário deixar de ser sócio da sociedade.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12. Confidencialidade e assinaturas</w:t>
      </w:r>
    </w:p>
    <w:p>
      <w:pPr>
        <w:spacing w:before="120" w:after="60"/>
      </w:pPr>
      <w:r>
        <w:rPr>
          <w:rFonts w:ascii="Calibri" w:hAnsi="Calibri"/>
          <w:sz w:val="22"/>
        </w:rPr>
        <w:t>O conteúdo deste acordo é confidencial e não pode ser divulgado a terceiros sem consentimento unânime dos signatários.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NIF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acordo parassocial não é oponível à sociedade (art. 17 CSC) mas é válido e vinculativo entre os signatários. Deve ser assinado por todos os sócios que nele participem, com reconhecimento de assinaturas.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Acordo Parassocial / Acordo de Sócios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