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Plano de rollback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Rollback &amp; recovery plan — baseado em ITIL® 4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Definir os procedimentos detalhados de rollback para uma mudança ou release específica.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Minimizar o tempo de indisponibilidade do serviço em caso de falha do deployment.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Garantir que a decisão de activar o rollback é tomada de forma rápida e com autoridade clara.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Assegurar a capacidade de recuperação total do serviço à sua condição anterior.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Documentar os critérios e pontos de decisão de forma a não depender de decisões individuais sob pressão.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https://better-skills.com/itil-4-release-management/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identificação da mudança / release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8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68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ID da mudança / release</w:t>
            </w:r>
          </w:p>
        </w:tc>
        <w:tc>
          <w:tcPr>
            <w:tcW w:type="dxa" w:w="68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[RFC-AAAA-NNN / REL-AAAA-NNN]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Nome da mudança / release</w:t>
            </w:r>
          </w:p>
        </w:tc>
        <w:tc>
          <w:tcPr>
            <w:tcW w:type="dxa" w:w="68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e hora de implementação planeada</w:t>
            </w:r>
          </w:p>
        </w:tc>
        <w:tc>
          <w:tcPr>
            <w:tcW w:type="dxa" w:w="68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Responsável pelo deployment</w:t>
            </w:r>
          </w:p>
        </w:tc>
        <w:tc>
          <w:tcPr>
            <w:tcW w:type="dxa" w:w="68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aprovação do rollback</w:t>
            </w:r>
          </w:p>
        </w:tc>
        <w:tc>
          <w:tcPr>
            <w:tcW w:type="dxa" w:w="68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quem tem poder para decidir rollback]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Sistemas / serviços afectados</w:t>
            </w:r>
          </w:p>
        </w:tc>
        <w:tc>
          <w:tcPr>
            <w:tcW w:type="dxa" w:w="68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Versão actual (pré-mudança)</w:t>
            </w:r>
          </w:p>
        </w:tc>
        <w:tc>
          <w:tcPr>
            <w:tcW w:type="dxa" w:w="68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v2.4.1]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Versão a implementar</w:t>
            </w:r>
          </w:p>
        </w:tc>
        <w:tc>
          <w:tcPr>
            <w:tcW w:type="dxa" w:w="68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v2.5.0]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critérios de activação do rollback</w:t>
      </w:r>
    </w:p>
    <w:p>
      <w:pPr>
        <w:spacing w:before="120" w:after="60"/>
      </w:pPr>
      <w:r>
        <w:rPr>
          <w:rFonts w:ascii="Calibri" w:hAnsi="Calibri"/>
          <w:sz w:val="22"/>
        </w:rPr>
        <w:t>O rollback deve ser activado se qualquer um dos seguintes critérios for verificado após a implementação: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Critério</w:t>
            </w:r>
          </w:p>
        </w:tc>
        <w:tc>
          <w:tcPr>
            <w:tcW w:type="dxa" w:w="28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Limiar / condição</w:t>
            </w:r>
          </w:p>
        </w:tc>
        <w:tc>
          <w:tcPr>
            <w:tcW w:type="dxa" w:w="198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Janela de verificação</w:t>
            </w:r>
          </w:p>
        </w:tc>
      </w:tr>
      <w:tr>
        <w:tc>
          <w:tcPr>
            <w:tcW w:type="dxa" w:w="25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Falha nos testes smoke pós-deployment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Qualquer funcionalidade crítica não operacional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30 minutos após deployment</w:t>
            </w:r>
          </w:p>
        </w:tc>
      </w:tr>
      <w:tr>
        <w:tc>
          <w:tcPr>
            <w:tcW w:type="dxa" w:w="25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Degradação de desempenho superior ao limiar</w:t>
            </w:r>
          </w:p>
        </w:tc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Tempo de resposta &gt; 200% do baseline</w:t>
            </w:r>
          </w:p>
        </w:tc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60 minutos após deployment</w:t>
            </w:r>
          </w:p>
        </w:tc>
      </w:tr>
      <w:tr>
        <w:tc>
          <w:tcPr>
            <w:tcW w:type="dxa" w:w="25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Taxa de erros na aplicação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Taxa de erros &gt; 5% das transacções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30 minutos após deployment</w:t>
            </w:r>
          </w:p>
        </w:tc>
      </w:tr>
      <w:tr>
        <w:tc>
          <w:tcPr>
            <w:tcW w:type="dxa" w:w="25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Indisponibilidade total do serviço</w:t>
            </w:r>
          </w:p>
        </w:tc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Serviço completamente inoperacional</w:t>
            </w:r>
          </w:p>
        </w:tc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Imediato</w:t>
            </w:r>
          </w:p>
        </w:tc>
      </w:tr>
      <w:tr>
        <w:tc>
          <w:tcPr>
            <w:tcW w:type="dxa" w:w="25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Perda ou corrupção de dados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Qualquer evidência de perda de dados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Imediato</w:t>
            </w:r>
          </w:p>
        </w:tc>
      </w:tr>
      <w:tr>
        <w:tc>
          <w:tcPr>
            <w:tcW w:type="dxa" w:w="25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Pedido explícito do proprietário do serviço ou cliente</w:t>
            </w:r>
          </w:p>
        </w:tc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Decisão fundamentada do negócio</w:t>
            </w:r>
          </w:p>
        </w:tc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 qualquer momento na janela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pontos de decisão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28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Cenário</w:t>
            </w:r>
          </w:p>
        </w:tc>
        <w:tc>
          <w:tcPr>
            <w:tcW w:type="dxa" w:w="22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Decisão recomendada</w:t>
            </w:r>
          </w:p>
        </w:tc>
        <w:tc>
          <w:tcPr>
            <w:tcW w:type="dxa" w:w="22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Autoridade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Teste smoke falhou — funcionalidade crítica não disponível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Rollback imediato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Release manager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Degradação de desempenho detectada — dentro do limiar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Monitorizar por mais 30 min antes de decidir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Release manager + service owner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Problema menor detectado — não afecta funcionalidade crítica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Continuar e registar como incidente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Release manager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Dados corrompidos ou perda de dados detectada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Rollback imediato + activar BCDR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Director de TI + CISO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Cliente solicita rollback por impacto no negócio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Avaliar e decidir em 15 minutos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Service owner + director de TI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procedimento de rollback (Passos)</w:t>
      </w:r>
    </w:p>
    <w:p>
      <w:pPr>
        <w:spacing w:before="120" w:after="60"/>
      </w:pPr>
      <w:r>
        <w:rPr>
          <w:rFonts w:ascii="Calibri" w:hAnsi="Calibri"/>
          <w:sz w:val="22"/>
        </w:rPr>
        <w:t>Executar os passos seguintes em sequência. não avançar para o passo seguinte sem confirmar a conclusão do anterior: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567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Passo</w:t>
            </w:r>
          </w:p>
        </w:tc>
        <w:tc>
          <w:tcPr>
            <w:tcW w:type="dxa" w:w="28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Acção</w:t>
            </w:r>
          </w:p>
        </w:tc>
        <w:tc>
          <w:tcPr>
            <w:tcW w:type="dxa" w:w="1417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  <w:tc>
          <w:tcPr>
            <w:tcW w:type="dxa" w:w="113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Tempo estimado</w:t>
            </w:r>
          </w:p>
        </w:tc>
        <w:tc>
          <w:tcPr>
            <w:tcW w:type="dxa" w:w="198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Verificação</w:t>
            </w:r>
          </w:p>
        </w:tc>
      </w:tr>
      <w:tr>
        <w:tc>
          <w:tcPr>
            <w:tcW w:type="dxa" w:w="56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Declarar rollback — notificar equipa e registo no ticket</w:t>
            </w:r>
          </w:p>
        </w:tc>
        <w:tc>
          <w:tcPr>
            <w:tcW w:type="dxa" w:w="141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3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[ex: 5 min]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[ex: ticket actualizado com motivo de rollback]</w:t>
            </w:r>
          </w:p>
        </w:tc>
      </w:tr>
      <w:tr>
        <w:tc>
          <w:tcPr>
            <w:tcW w:type="dxa" w:w="56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</w:t>
            </w:r>
          </w:p>
        </w:tc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Colocar serviço em modo de manutenção</w:t>
            </w:r>
          </w:p>
        </w:tc>
        <w:tc>
          <w:tcPr>
            <w:tcW w:type="dxa" w:w="141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3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[ex: 5 min]</w:t>
            </w:r>
          </w:p>
        </w:tc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[ex: página de manutenção visível aos utilizadores]</w:t>
            </w:r>
          </w:p>
        </w:tc>
      </w:tr>
      <w:tr>
        <w:tc>
          <w:tcPr>
            <w:tcW w:type="dxa" w:w="56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3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Executar script/procedimento de rollback da aplicação</w:t>
            </w:r>
          </w:p>
        </w:tc>
        <w:tc>
          <w:tcPr>
            <w:tcW w:type="dxa" w:w="141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3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[ex: 15 min]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[ex: versão anterior confirmada em produção]</w:t>
            </w:r>
          </w:p>
        </w:tc>
      </w:tr>
      <w:tr>
        <w:tc>
          <w:tcPr>
            <w:tcW w:type="dxa" w:w="56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4</w:t>
            </w:r>
          </w:p>
        </w:tc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Restaurar base de dados a partir de backup pré-deployment (se necessário)</w:t>
            </w:r>
          </w:p>
        </w:tc>
        <w:tc>
          <w:tcPr>
            <w:tcW w:type="dxa" w:w="141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3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[ex: 30 min]</w:t>
            </w:r>
          </w:p>
        </w:tc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[ex: integridade dos dados verificada com query de validação]</w:t>
            </w:r>
          </w:p>
        </w:tc>
      </w:tr>
      <w:tr>
        <w:tc>
          <w:tcPr>
            <w:tcW w:type="dxa" w:w="56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5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Restaurar configurações anteriores (ficheiros de configuração, variáveis de ambiente)</w:t>
            </w:r>
          </w:p>
        </w:tc>
        <w:tc>
          <w:tcPr>
            <w:tcW w:type="dxa" w:w="141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3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[ex: 10 min]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[ex: configurações anteriores activas e verificadas]</w:t>
            </w:r>
          </w:p>
        </w:tc>
      </w:tr>
      <w:tr>
        <w:tc>
          <w:tcPr>
            <w:tcW w:type="dxa" w:w="56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6</w:t>
            </w:r>
          </w:p>
        </w:tc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Reiniciar serviços / servidores</w:t>
            </w:r>
          </w:p>
        </w:tc>
        <w:tc>
          <w:tcPr>
            <w:tcW w:type="dxa" w:w="141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3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[ex: 10 min]</w:t>
            </w:r>
          </w:p>
        </w:tc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[ex: todos os serviços em estado running]</w:t>
            </w:r>
          </w:p>
        </w:tc>
      </w:tr>
      <w:tr>
        <w:tc>
          <w:tcPr>
            <w:tcW w:type="dxa" w:w="56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7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Executar testes smoke da versão restaurada</w:t>
            </w:r>
          </w:p>
        </w:tc>
        <w:tc>
          <w:tcPr>
            <w:tcW w:type="dxa" w:w="141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3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[ex: 15 min]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[ex: todos os testes smoke aprovados]</w:t>
            </w:r>
          </w:p>
        </w:tc>
      </w:tr>
      <w:tr>
        <w:tc>
          <w:tcPr>
            <w:tcW w:type="dxa" w:w="56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8</w:t>
            </w:r>
          </w:p>
        </w:tc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Retirar modo de manutenção e reactivar serviço</w:t>
            </w:r>
          </w:p>
        </w:tc>
        <w:tc>
          <w:tcPr>
            <w:tcW w:type="dxa" w:w="141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3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[ex: 5 min]</w:t>
            </w:r>
          </w:p>
        </w:tc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[ex: serviço acessível aos utilizadores]</w:t>
            </w:r>
          </w:p>
        </w:tc>
      </w:tr>
      <w:tr>
        <w:tc>
          <w:tcPr>
            <w:tcW w:type="dxa" w:w="56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9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Confirmar com cliente / key users que o serviço está operacional</w:t>
            </w:r>
          </w:p>
        </w:tc>
        <w:tc>
          <w:tcPr>
            <w:tcW w:type="dxa" w:w="141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3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[ex: 10 min]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[ex: confirmação escrita do cliente]</w:t>
            </w:r>
          </w:p>
        </w:tc>
      </w:tr>
      <w:tr>
        <w:tc>
          <w:tcPr>
            <w:tcW w:type="dxa" w:w="56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10</w:t>
            </w:r>
          </w:p>
        </w:tc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Notificar todos os stakeholders do resultado do rollback</w:t>
            </w:r>
          </w:p>
        </w:tc>
        <w:tc>
          <w:tcPr>
            <w:tcW w:type="dxa" w:w="141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3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[ex: 10 min]</w:t>
            </w:r>
          </w:p>
        </w:tc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[ex: email enviado com sumário do incidente]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tempo estimado total de rollback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28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Cenário</w:t>
            </w:r>
          </w:p>
        </w:tc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Duração estimada</w:t>
            </w:r>
          </w:p>
        </w:tc>
        <w:tc>
          <w:tcPr>
            <w:tcW w:type="dxa" w:w="198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RTO do serviço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Rollback apenas de aplicação (sem BD)</w:t>
            </w:r>
          </w:p>
        </w:tc>
        <w:tc>
          <w:tcPr>
            <w:tcW w:type="dxa" w:w="25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60-90 minutos]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Rollback com restauro de base de dados</w:t>
            </w:r>
          </w:p>
        </w:tc>
        <w:tc>
          <w:tcPr>
            <w:tcW w:type="dxa" w:w="25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90-180 minutos]</w:t>
            </w:r>
          </w:p>
        </w:tc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Rollback completo (aplicação + BD + configurações)</w:t>
            </w:r>
          </w:p>
        </w:tc>
        <w:tc>
          <w:tcPr>
            <w:tcW w:type="dxa" w:w="25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2-4 horas]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checklist de verificação pós-Rollback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8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Item de verificação</w:t>
            </w:r>
          </w:p>
        </w:tc>
        <w:tc>
          <w:tcPr>
            <w:tcW w:type="dxa" w:w="22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Resultado esperado</w:t>
            </w:r>
          </w:p>
        </w:tc>
        <w:tc>
          <w:tcPr>
            <w:tcW w:type="dxa" w:w="170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Verificado por</w:t>
            </w:r>
          </w:p>
        </w:tc>
        <w:tc>
          <w:tcPr>
            <w:tcW w:type="dxa" w:w="1417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Resultado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anterior da aplicação activa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Confirmado no sistema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41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OK / NOK]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Base de dados íntegra e com dados pré-deployment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 erros de integridade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41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OK / NOK]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Todos os serviços dependentes operacionais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Estado running / healthy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41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OK / NOK]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Funcionalidades críticas validadas pelos utilizadores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Aprovação do key user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41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OK / NOK]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Monitorização activa e sem alertas críticos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 alertas P1/P2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41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OK / NOK]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RFC actualizado com resultado de rollback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Estado: rollback executado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41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OK / NOK]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comunicação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198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Audiência</w:t>
            </w:r>
          </w:p>
        </w:tc>
        <w:tc>
          <w:tcPr>
            <w:tcW w:type="dxa" w:w="170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Canal</w:t>
            </w:r>
          </w:p>
        </w:tc>
        <w:tc>
          <w:tcPr>
            <w:tcW w:type="dxa" w:w="170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  <w:tc>
          <w:tcPr>
            <w:tcW w:type="dxa" w:w="22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Timing</w:t>
            </w:r>
          </w:p>
        </w:tc>
      </w:tr>
      <w:tr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Equipa de deployment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Teams / telefone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Imediato — ao activar rollback</w:t>
            </w:r>
          </w:p>
        </w:tc>
      </w:tr>
      <w:tr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Service desk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Email / ITSM ticket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5 minutos após activação</w:t>
            </w:r>
          </w:p>
        </w:tc>
      </w:tr>
      <w:tr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Gestão de TI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Email / telefone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10 minutos após activação</w:t>
            </w:r>
          </w:p>
        </w:tc>
      </w:tr>
      <w:tr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Utilizadores / clientes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Email / portal de status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15 minutos após activação</w:t>
            </w:r>
          </w:p>
        </w:tc>
      </w:tr>
      <w:tr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Confirmação de conclusão — todos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Email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30 minutos após conclusão do rollback</w:t>
            </w:r>
          </w:p>
        </w:tc>
      </w:tr>
    </w:tbl>
    <w:p>
      <w:pPr>
        <w:spacing w:before="160" w:after="80"/>
      </w:pP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O plano de rollback deve ser testado antes de cada deployment de alto risco. um rollback nunca testado aumenta significativamente o risco de falha quando mais necessário.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Plano de rollback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