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integração de serviços (SIAM)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modelo SIAM (Service integration and management)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os papéis e responsabilidades do integrador de serviços e dos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os processos de integração e as interfaces entre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Implementar uma governance multi-fornecedor eficaz com KPIs de integração.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continuidade e qualidade dos serviços num ecossistema multi-fornecedor.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https://better-skills.com/gestao-de-fornecedores/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modelo SIAM</w:t>
      </w:r>
    </w:p>
    <w:p>
      <w:pPr>
        <w:spacing w:before="120" w:after="60"/>
      </w:pPr>
      <w:r>
        <w:rPr>
          <w:rFonts w:ascii="Calibri" w:hAnsi="Calibri"/>
          <w:sz w:val="22"/>
        </w:rPr>
        <w:t>O SIAM (Service integration and management) é uma abordagem para gerirmúltiplos fornecedores de serviços de TI de forma integrada, garantindo a entregade valor ao negócio como se fosse um único serviço coerente.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Camada SIAM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Responsabilidades principais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Customer organisation (Retained IT)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da organização]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Define requisitos, estratégia, governance e verifica performance global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integrador ou equipa interna]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 os fornecedores, gere processos end-to-end, resolve conflitos, reporta ao cliente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providers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[Lista de fornecedores]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Entregam serviços específicos conforme os SLAs acordados com o integrador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papéis e responsabilidades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4.1 retained organisation (Organização retida)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Define a estratégia de TI e os requisitos de negócio.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Aprova os SLAs e os contratos com 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Monitoriza o desempenho do integrador e dos fornecedores ao nível estratégico.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Toma decisões sobre mudanças significativas no ecossistema de fornecedores.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4.2 service integrator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Gere os processos ITSM de ponta a ponta, atravessando múltiplos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Coordena a resposta a incidentes major que envolvem vários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Monitoriza os SLAs de todos os fornecedores e reporta à organização retida.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 a resolução de conflitos e disputas entre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Gere o toolset partilhado (ITSM platform, monitoring, reporting).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4.3 service providers (Fornecedores)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Entregam os serviços acordados conforme os SLAs estabelecidos com o integrador.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Participam nos processos de integração (incidentes, mudanças, problemas).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Reportam métricas de desempenho ao integrador conforme a cadência acordada.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Colaboram com outros fornecedores quando necessário para resolver incidentes.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processos de integração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Processo ITSM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Proprietário do processo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Como funciona em multi-fornecedor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Ferramenta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incidentes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Triagem pelo integrador, atribuição ao fornecedor responsável, escalamento cross-fornecedor quando necessário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problemas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Análise de causa raiz coordenada, os fornecedores contribuem com dados técnicos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mudanças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 (CAB partilhado)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 inclui representantes de todos os fornecedores relevantes; aprovação coordenada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releases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responsável + integrador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Coordenação de dependências entre releases de diferentes fornecedores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níveis de serviço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Consolidação de SLAs individuais num SLA end-to-end para o cliente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configuração (CMDB)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CMDB partilhado; cada fornecedor mantém os cIs da sua área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interfaces entre fornecedores</w:t>
      </w:r>
    </w:p>
    <w:p>
      <w:pPr>
        <w:spacing w:before="120" w:after="60"/>
      </w:pPr>
      <w:r>
        <w:rPr>
          <w:rFonts w:ascii="Calibri" w:hAnsi="Calibri"/>
          <w:sz w:val="22"/>
        </w:rPr>
        <w:t>Documente as principais interfaces e pontos de integração entre os fornecedores do ecossistema.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Interface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 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 B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integração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Protocolo/Ferramenta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SLA de interface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[API / ficheiro / manual]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[API / ficheiro / manual]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[API / ficheiro / manual]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governance multi-Fornecedor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Fórum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Participantes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Cadência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Reunião operacional multi-fornecedor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 + todos os fornecedores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de incidentes abertos, mudanças pendentes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Acta de reunião, acções abertas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review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 + fornecedores estratégicos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de SLAs, tendências, melhorias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de service review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Strategic review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Retained IT + service integrator + CXO dos fornecedores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Estratégia, roadmap, renovação contratual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Decisões estratégicas documentadas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 review (major)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fornecedores envolvidos + service integrator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incidente major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Postmortem e acções correctivas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de postmortem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KPIs de integração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Fórmula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Fonte de dados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end-to-end do serviço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Uptime total do serviço ao cliente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SLO definido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Monitorização sintética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MTTR end-to-end (incidentes P1)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detecção → resolução confirmada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4 horas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% SLAs de fornecedores cumpridos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SLAs verdes / total SLAs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95%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Relatórios dos fornecedores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de conflitos inter-fornecedor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 abertura → data resolução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5 dias úteis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de conflitos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incidentes sem responsável claro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Incidentes sem atribuição / total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5%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gestão de conflitos</w:t>
      </w:r>
    </w:p>
    <w:p>
      <w:pPr>
        <w:spacing w:before="120" w:after="60"/>
      </w:pPr>
      <w:r>
        <w:rPr>
          <w:rFonts w:ascii="Calibri" w:hAnsi="Calibri"/>
          <w:sz w:val="22"/>
        </w:rPr>
        <w:t>Quando existe discordância sobre responsabilidade de um incidente ou falha entre fornecedores,o seguinte processo de escalamento de conflitos deve ser seguido: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Nível 1: os fornecedores envolvidos tentam resolver bilateralmente em 24 horas.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Nível 2: o service integrator medeia e decide em 48 horas.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Nível 3: a retained organisation (Director de TI) decide em 5 dias úteis.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Nível 4: arbitragem contratual conforme os termos dos contratos de serviço.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reporting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Relatório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Conteúdo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Destinatário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Cadência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Dashboard operacional multi-fornecedor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SLAs em tempo real, incidentes abertos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operações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real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mensal consolidado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KPIs de todos os fornecedores, tendências, acções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TI, steering committee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de incidentes major cross-fornecedor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Timeline, impacto, causa raiz, acções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CIO, fornecedores envolvidos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ocorrência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integrator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integracao de servicos SIAM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