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Condicoes Gerais de Venda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Gestão comercial e vendas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os termos e condicoes que regem a relacao comercial entre a empresa e os seus clientes.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as regras sobre precos, pagamento, entrega, garantias e responsabilidades.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Proteger legalmente a empresa em caso de litígio com clientes.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Cumprir as obrigacoes de informacao pre-contratual previstas no Codigo Civil e legislacao especifica.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https://better-skills.com/templates/kits/vendas/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Identificacao do vendedor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Designacao social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NIF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Email comercial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Telefone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Precos e facturacao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precos sao os constantes da proposta comercial ou catalogo em vigor na data da encomenda.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Todos os precos sao expressos em euros, sem IVA, salvo indicacao contraria.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IVA aplicavel e o legalmente em vigor na data de emissao da factura.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 factura e emitida no momento da entrega do bem ou inicio do servico, salvo acordo diferente.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 empresa reserva-se o direito de rever os precos mediante aviso previo de [Preencher] dias.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Pagamento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Condicao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Prazo de pagamento padrao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dias apos data de factura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Modalidades de pagamento aceites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Transferencia bancaria / Cheque / Cartao / Debito directo]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Juros de mora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Taxa legal de juros de mora em vigor (actualmente [Preencher]% a.a.)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Penalizacao por atraso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 sobre o valor em divida por cada mes de atraso, ou conforme Lei n.º 35/2010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Desconto de pronto pagamento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 se pagamento ate [Preencher] dias, ou N/A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Entrega e riscos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 entrega e efectuada no local acordado na encomenda ou proposta comercial.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risco de perda ou deterioracao do bem transfere-se para o cliente no momento da entrega.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prazos de entrega sao indicativos e podem ser afectados por circunstancias alheias ao controlo do vendedor.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cliente deve verificar os bens no acto da entrega e comunicar reservas por escrito no prazo de [Preencher] dias uteis.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Garantias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produtos vendidos beneficiam de garantia legal de conformidade nos termos do Decreto-Lei n.º 84/2021.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Prazo de garantia legal: 3 anos para bens moveis novos adquiridos por consumidores.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Em relacoes B2B, o prazo e o contratualmente acordado, com minimo de [Preencher] meses.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 garantia nao cobre danos resultantes de uso indevido, modificacoes nao autorizadas ou desgaste normal.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Limitacao de responsabilidade</w:t>
      </w:r>
    </w:p>
    <w:p>
      <w:pPr>
        <w:spacing w:before="120" w:after="60"/>
      </w:pPr>
      <w:r>
        <w:rPr>
          <w:rFonts w:ascii="Calibri" w:hAnsi="Calibri"/>
          <w:sz w:val="22"/>
        </w:rPr>
        <w:t>A responsabilidade do vendedor por quaisquer danos decorrentes da execucao do contrato limita-se ao valor do bem ou servico adquirido, salvo dolo ou negligencia grave. O vendedor nao e responsavel por lucros cessantes, danos indirectos ou consequenciais.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Propriedade intelectual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especificar a quem pertencem os direitos de PI sobre os produtos/servicos entregues, e se e concedida alguma licenca ao cliente]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Resolucao de litigios e lei aplicavel</w:t>
      </w:r>
    </w:p>
    <w:p>
      <w:pPr>
        <w:spacing w:before="120" w:after="60"/>
      </w:pPr>
      <w:r>
        <w:rPr>
          <w:rFonts w:ascii="Calibri" w:hAnsi="Calibri"/>
          <w:sz w:val="22"/>
        </w:rPr>
        <w:t>As presentes condicoes sao regidas pela lei portuguesa. Em caso de litigio, as partes comprometem-se a recorrer, em primeiro lugar, a mediacao atraves do [Centro de Arbitragem aplicavel]. Nao havendo acordo, sera competente o tribunal da comarca de [Preencher].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Nas relacoes com consumidores finais (B2C), as CGV nao podem afastar direitos imperativOs do consumidor previstos na lei. Consulte um advogado para adaptacao ao seu modelo de negocio.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Condicoes Gerais de Venda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