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Formação SST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Segurança e saúde no trabalho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Planear as acções de formação em segurança e saúde no trabalho para o ano em curso.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cumprimento da obrigação legal de formação SST e registar todas as acções realizadas.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https://better-skills.com/templates/kits/sst/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Enquadramento legal</w:t>
      </w:r>
    </w:p>
    <w:p>
      <w:pPr>
        <w:spacing w:before="120" w:after="60"/>
      </w:pPr>
      <w:r>
        <w:rPr>
          <w:rFonts w:ascii="Calibri" w:hAnsi="Calibri"/>
          <w:sz w:val="22"/>
        </w:rPr>
        <w:t>A Lei 102/2009 (regime jurídico da promoção da SST) obriga o empregador a assegurar formação adequada aos trabalhadores em matéria de segurança e saúde, designadamente na admissão, mudança de posto de trabalho e sempre que sejam introduzidos novos equipamentos, tecnologias ou substâncias.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Diagnóstico de necessidades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Grupo profissional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Riscos principais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Formação necessária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Prioridade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[Alta/Média/Baixa]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Plano anual de formação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 de formação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Destinatários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 formandos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 (h)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Formador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Custo estimado (EUR)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[Horas]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[Interno/Externo]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[Horas]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[Interno/Externo]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[Horas]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[Interno/Externo]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Conteúdos obrigatórios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Riscos específicos do posto de trabalho e medidas de protecção.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Utilização correcta dos equipamentos de protecção individual (EPI).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Procedimentos em caso de emergência e evacuação.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Primeiros socorros básicos.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Manuseamento manual de cargas.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Formação na admissão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Item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Concluído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Apresentação da política SST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Riscos específicos do posto de trabalho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Procedimentos de emergência e evacuação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Localização dos equipamentos de segurança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Utilização dos EPI atribuídos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Registo e avaliação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 de formação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realizada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Participantes (nomes)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Avaliação de eficácia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Orçamento de formação SST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Rubrica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Orçamento previsto (EUR)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Gasto real (EUR)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Desvio (EUR)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Formação externa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Materiais e EPI de formação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formação SST é obrigatória na admissão do trabalhador e sempre que haja alteração das condições de trabalho. Registe todas as acções para prova de cumprimento.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Formação SST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