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0" w:after="0"/>
      </w:pPr>
      <w:r>
        <w:rPr>
          <w:sz w:val="12"/>
        </w:rPr>
      </w:r>
    </w:p>
    <w:p>
      <w:pPr>
        <w:shd w:val="clear" w:color="auto" w:fill="1B3A5C"/>
        <w:spacing w:before="480" w:after="0"/>
        <w:jc w:val="center"/>
      </w:pPr>
      <w:r>
        <w:rPr>
          <w:sz w:val="36"/>
        </w:rPr>
        <w:br/>
      </w:r>
    </w:p>
    <w:p>
      <w:pPr>
        <w:shd w:val="clear" w:color="auto" w:fill="1B3A5C"/>
        <w:spacing w:before="0" w:after="0"/>
        <w:jc w:val="center"/>
      </w:pPr>
      <w:r>
        <w:rPr>
          <w:rFonts w:ascii="Calibri" w:hAnsi="Calibri"/>
          <w:b/>
          <w:color w:val="FFFFFF"/>
          <w:sz w:val="52"/>
        </w:rPr>
        <w:t>Plano de Emergência Interno</w:t>
      </w:r>
    </w:p>
    <w:p>
      <w:pPr>
        <w:shd w:val="clear" w:color="auto" w:fill="1B3A5C"/>
        <w:spacing w:before="120" w:after="0"/>
        <w:jc w:val="center"/>
      </w:pPr>
      <w:r>
        <w:rPr>
          <w:rFonts w:ascii="Calibri" w:hAnsi="Calibri"/>
          <w:i/>
          <w:color w:val="BBD5ED"/>
          <w:sz w:val="24"/>
        </w:rPr>
        <w:t>Segurança e saúde no trabalho</w:t>
      </w:r>
    </w:p>
    <w:p>
      <w:pPr>
        <w:shd w:val="clear" w:color="auto" w:fill="1B3A5C"/>
        <w:spacing w:before="0" w:after="0"/>
        <w:jc w:val="center"/>
      </w:pPr>
      <w:r>
        <w:rPr>
          <w:sz w:val="36"/>
        </w:rPr>
        <w:br/>
      </w:r>
    </w:p>
    <w:p>
      <w:pPr>
        <w:pBdr>
          <w:bottom w:val="single" w:sz="6" w:space="1" w:color="2E86C1"/>
        </w:pBdr>
        <w:spacing w:before="0" w:after="120"/>
      </w:pPr>
    </w:p>
    <w:p>
      <w:pPr>
        <w:spacing w:before="240" w:after="120"/>
      </w:pP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703"/>
        <w:gridCol w:w="4703"/>
      </w:tblGrid>
      <w:tr>
        <w:tc>
          <w:tcPr>
            <w:tcW w:type="dxa" w:w="25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FFFFFF"/>
                <w:sz w:val="20"/>
              </w:rPr>
              <w:t>Versão</w:t>
            </w:r>
          </w:p>
        </w:tc>
        <w:tc>
          <w:tcPr>
            <w:tcW w:type="dxa" w:w="6520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sz w:val="20"/>
              </w:rPr>
              <w:t>1.0</w:t>
            </w:r>
          </w:p>
        </w:tc>
      </w:tr>
      <w:tr>
        <w:tc>
          <w:tcPr>
            <w:tcW w:type="dxa" w:w="25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FFFFFF"/>
                <w:sz w:val="20"/>
              </w:rPr>
              <w:t>Data</w:t>
            </w:r>
          </w:p>
        </w:tc>
        <w:tc>
          <w:tcPr>
            <w:tcW w:type="dxa" w:w="6520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888888"/>
                <w:sz w:val="20"/>
              </w:rPr>
              <w:t>[DD/MM/AAAA]</w:t>
            </w:r>
          </w:p>
        </w:tc>
      </w:tr>
      <w:tr>
        <w:tc>
          <w:tcPr>
            <w:tcW w:type="dxa" w:w="25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FFFFFF"/>
                <w:sz w:val="20"/>
              </w:rPr>
              <w:t>Autor</w:t>
            </w:r>
          </w:p>
        </w:tc>
        <w:tc>
          <w:tcPr>
            <w:tcW w:type="dxa" w:w="6520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888888"/>
                <w:sz w:val="20"/>
              </w:rPr>
              <w:t>[Nome do Autor]</w:t>
            </w:r>
          </w:p>
        </w:tc>
      </w:tr>
      <w:tr>
        <w:tc>
          <w:tcPr>
            <w:tcW w:type="dxa" w:w="25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FFFFFF"/>
                <w:sz w:val="20"/>
              </w:rPr>
              <w:t>Estado</w:t>
            </w:r>
          </w:p>
        </w:tc>
        <w:tc>
          <w:tcPr>
            <w:tcW w:type="dxa" w:w="6520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888888"/>
                <w:sz w:val="20"/>
              </w:rPr>
              <w:t>[Rascunho / Em Revisão / Aprovado]</w:t>
            </w:r>
          </w:p>
        </w:tc>
      </w:tr>
      <w:tr>
        <w:tc>
          <w:tcPr>
            <w:tcW w:type="dxa" w:w="25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FFFFFF"/>
                <w:sz w:val="20"/>
              </w:rPr>
              <w:t>Classificação</w:t>
            </w:r>
          </w:p>
        </w:tc>
        <w:tc>
          <w:tcPr>
            <w:tcW w:type="dxa" w:w="6520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888888"/>
                <w:sz w:val="20"/>
              </w:rPr>
              <w:t>[Interno / Confidencial / Público]</w:t>
            </w:r>
          </w:p>
        </w:tc>
      </w:tr>
      <w:tr>
        <w:tc>
          <w:tcPr>
            <w:tcW w:type="dxa" w:w="25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FFFFFF"/>
                <w:sz w:val="20"/>
              </w:rPr>
              <w:t>Referência</w:t>
            </w:r>
          </w:p>
        </w:tc>
        <w:tc>
          <w:tcPr>
            <w:tcW w:type="dxa" w:w="6520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888888"/>
                <w:sz w:val="20"/>
              </w:rPr>
              <w:t>[REF-001]</w:t>
            </w:r>
          </w:p>
        </w:tc>
      </w:tr>
    </w:tbl>
    <w:p>
      <w:pPr>
        <w:spacing w:before="720" w:after="120"/>
      </w:pPr>
    </w:p>
    <w:p>
      <w:pPr>
        <w:spacing w:before="0" w:after="40"/>
        <w:jc w:val="center"/>
      </w:pPr>
      <w:r>
        <w:rPr>
          <w:rFonts w:ascii="Calibri" w:hAnsi="Calibri"/>
          <w:i/>
          <w:color w:val="AAAAAA"/>
          <w:sz w:val="22"/>
        </w:rPr>
        <w:t>[Logo da Organização]</w:t>
      </w:r>
    </w:p>
    <w:p>
      <w:pPr>
        <w:spacing w:before="40" w:after="240"/>
        <w:jc w:val="center"/>
      </w:pPr>
      <w:r>
        <w:rPr>
          <w:rFonts w:ascii="Calibri" w:hAnsi="Calibri"/>
          <w:b/>
          <w:color w:val="1B3A5C"/>
          <w:sz w:val="28"/>
        </w:rPr>
        <w:t>[Nome da Organização]</w:t>
      </w:r>
    </w:p>
    <w:p>
      <w:pPr>
        <w:spacing w:before="0" w:after="0"/>
        <w:jc w:val="center"/>
      </w:pPr>
      <w:r>
        <w:rPr>
          <w:rFonts w:ascii="Calibri" w:hAnsi="Calibri"/>
          <w:color w:val="AAAAAA"/>
          <w:sz w:val="18"/>
        </w:rPr>
        <w:t>Preparado por Better Skills — better-skills.com</w:t>
      </w:r>
    </w:p>
    <w:p>
      <w:r>
        <w:br w:type="page"/>
      </w: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1. Objectivo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Definir os procedimentos de actuação em caso de emergência nas instalações da organização.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Garantir a protecção de pessoas e bens, minimizando as consequências de situações de emergência.</w:t>
      </w: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2. Instruções de Utilização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Preencha todos os campos assinalados com [Preencher] com a informação específica da sua organização.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Os campos com [Seleccionar: ...] devem ser preenchidos escolhendo uma das opções indicadas.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Personalize as secções conforme a maturidade e dimensão da sua organização.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Mantenha o registo actualizado sempre que houver alterações relevantes.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Guarde o documento no repositório central da sua organização com controlo de versões.</w:t>
      </w:r>
    </w:p>
    <w:p>
      <w:pPr>
        <w:shd w:val="clear" w:color="auto" w:fill="E6F4EA"/>
        <w:pBdr>
          <w:left w:val="single" w:sz="18" w:space="8" w:color="27AE60"/>
        </w:pBdr>
        <w:spacing w:before="160" w:after="160"/>
        <w:ind w:left="284" w:right="284"/>
      </w:pPr>
      <w:r>
        <w:rPr>
          <w:rFonts w:ascii="Calibri" w:hAnsi="Calibri"/>
          <w:b/>
          <w:color w:val="27AE60"/>
          <w:sz w:val="20"/>
        </w:rPr>
        <w:t xml:space="preserve">DICA: </w:t>
      </w:r>
      <w:r>
        <w:rPr>
          <w:rFonts w:ascii="Calibri" w:hAnsi="Calibri"/>
          <w:color w:val="333333"/>
          <w:sz w:val="20"/>
        </w:rPr>
        <w:t>Para orientação detalhada sobre este processo, consulte o guia completo em: https://better-skills.com/templates/kits/sst/</w:t>
      </w: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3. Identificação do estabelecimento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4703"/>
        <w:gridCol w:w="4703"/>
      </w:tblGrid>
      <w:tr>
        <w:tc>
          <w:tcPr>
            <w:tcW w:type="dxa" w:w="4703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Campo</w:t>
            </w:r>
          </w:p>
        </w:tc>
        <w:tc>
          <w:tcPr>
            <w:tcW w:type="dxa" w:w="4703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Valor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Empresa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Morada</w:t>
            </w:r>
          </w:p>
        </w:tc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Actividade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Nº de trabalhadores</w:t>
            </w:r>
          </w:p>
        </w:tc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Nº de pisos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Área total (m²)</w:t>
            </w:r>
          </w:p>
        </w:tc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</w:tbl>
    <w:p>
      <w:pPr>
        <w:spacing w:before="160" w:after="80"/>
      </w:pP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4. Cenários de emergência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Incêndio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Sismo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Inundação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Fuga de gás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Ameaça de bomba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Acidente grave / vítimas</w:t>
      </w: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5. Estrutura de emergência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2351"/>
        <w:gridCol w:w="2351"/>
        <w:gridCol w:w="2351"/>
        <w:gridCol w:w="2351"/>
      </w:tblGrid>
      <w:tr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Função</w:t>
            </w:r>
          </w:p>
        </w:tc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Nome</w:t>
            </w:r>
          </w:p>
        </w:tc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Contacto</w:t>
            </w:r>
          </w:p>
        </w:tc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Substituto</w:t>
            </w:r>
          </w:p>
        </w:tc>
      </w:tr>
      <w:tr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Responsável de segurança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Coordenador de emergência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Equipa de primeira intervenção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Equipa de evacuação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Equipa de primeiros socorros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</w:tbl>
    <w:p>
      <w:pPr>
        <w:spacing w:before="160" w:after="80"/>
      </w:pP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6. Procedimentos de actuação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3135"/>
        <w:gridCol w:w="3135"/>
        <w:gridCol w:w="3135"/>
      </w:tblGrid>
      <w:tr>
        <w:tc>
          <w:tcPr>
            <w:tcW w:type="dxa" w:w="3135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Fase</w:t>
            </w:r>
          </w:p>
        </w:tc>
        <w:tc>
          <w:tcPr>
            <w:tcW w:type="dxa" w:w="3135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Acção</w:t>
            </w:r>
          </w:p>
        </w:tc>
        <w:tc>
          <w:tcPr>
            <w:tcW w:type="dxa" w:w="3135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Responsável</w:t>
            </w:r>
          </w:p>
        </w:tc>
      </w:tr>
      <w:tr>
        <w:tc>
          <w:tcPr>
            <w:tcW w:type="dxa" w:w="3135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1. Detecção</w:t>
            </w:r>
          </w:p>
        </w:tc>
        <w:tc>
          <w:tcPr>
            <w:tcW w:type="dxa" w:w="3135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Identificar a situação de emergência e avaliar a sua gravidade.</w:t>
            </w:r>
          </w:p>
        </w:tc>
        <w:tc>
          <w:tcPr>
            <w:tcW w:type="dxa" w:w="3135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Primeiro a detectar</w:t>
            </w:r>
          </w:p>
        </w:tc>
      </w:tr>
      <w:tr>
        <w:tc>
          <w:tcPr>
            <w:tcW w:type="dxa" w:w="3135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2. Alerta</w:t>
            </w:r>
          </w:p>
        </w:tc>
        <w:tc>
          <w:tcPr>
            <w:tcW w:type="dxa" w:w="3135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Avisar o coordenador de emergência e os meios de socorro externos.</w:t>
            </w:r>
          </w:p>
        </w:tc>
        <w:tc>
          <w:tcPr>
            <w:tcW w:type="dxa" w:w="3135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Coordenador</w:t>
            </w:r>
          </w:p>
        </w:tc>
      </w:tr>
      <w:tr>
        <w:tc>
          <w:tcPr>
            <w:tcW w:type="dxa" w:w="3135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3. Alarme</w:t>
            </w:r>
          </w:p>
        </w:tc>
        <w:tc>
          <w:tcPr>
            <w:tcW w:type="dxa" w:w="3135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Activar o alarme sonoro e iniciar a evacuação.</w:t>
            </w:r>
          </w:p>
        </w:tc>
        <w:tc>
          <w:tcPr>
            <w:tcW w:type="dxa" w:w="3135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Coordenador</w:t>
            </w:r>
          </w:p>
        </w:tc>
      </w:tr>
      <w:tr>
        <w:tc>
          <w:tcPr>
            <w:tcW w:type="dxa" w:w="3135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4. Intervenção</w:t>
            </w:r>
          </w:p>
        </w:tc>
        <w:tc>
          <w:tcPr>
            <w:tcW w:type="dxa" w:w="3135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Tentar controlar a situação se seguro (ex.: extintor para pequenos focos).</w:t>
            </w:r>
          </w:p>
        </w:tc>
        <w:tc>
          <w:tcPr>
            <w:tcW w:type="dxa" w:w="3135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Equipa 1ª intervenção</w:t>
            </w:r>
          </w:p>
        </w:tc>
      </w:tr>
      <w:tr>
        <w:tc>
          <w:tcPr>
            <w:tcW w:type="dxa" w:w="3135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5. Evacuação</w:t>
            </w:r>
          </w:p>
        </w:tc>
        <w:tc>
          <w:tcPr>
            <w:tcW w:type="dxa" w:w="3135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Conduzir os ocupantes para as saídas de emergência.</w:t>
            </w:r>
          </w:p>
        </w:tc>
        <w:tc>
          <w:tcPr>
            <w:tcW w:type="dxa" w:w="3135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Equipas evacuação</w:t>
            </w:r>
          </w:p>
        </w:tc>
      </w:tr>
      <w:tr>
        <w:tc>
          <w:tcPr>
            <w:tcW w:type="dxa" w:w="3135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6. Concentração</w:t>
            </w:r>
          </w:p>
        </w:tc>
        <w:tc>
          <w:tcPr>
            <w:tcW w:type="dxa" w:w="3135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Reunir no ponto de encontro e fazer contagem de pessoas.</w:t>
            </w:r>
          </w:p>
        </w:tc>
        <w:tc>
          <w:tcPr>
            <w:tcW w:type="dxa" w:w="3135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Coordenador</w:t>
            </w:r>
          </w:p>
        </w:tc>
      </w:tr>
    </w:tbl>
    <w:p>
      <w:pPr>
        <w:spacing w:before="160" w:after="80"/>
      </w:pP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7. Plano de evacuação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Vias de evacuação: [descrever percursos principais e alternativos]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Pontos de encontro: [localização — ex.: estacionamento exterior, rua X]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Pessoas com mobilidade reduzida: [procedimento específico, zonas de refúgio, responsável]</w:t>
      </w: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8. Meios de primeira intervenção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2351"/>
        <w:gridCol w:w="2351"/>
        <w:gridCol w:w="2351"/>
        <w:gridCol w:w="2351"/>
      </w:tblGrid>
      <w:tr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Meio</w:t>
            </w:r>
          </w:p>
        </w:tc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Localização</w:t>
            </w:r>
          </w:p>
        </w:tc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Nº unidades</w:t>
            </w:r>
          </w:p>
        </w:tc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Data última verificação</w:t>
            </w:r>
          </w:p>
        </w:tc>
      </w:tr>
      <w:tr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Extintores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[DD/MM/AAAA]</w:t>
            </w:r>
          </w:p>
        </w:tc>
      </w:tr>
      <w:tr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Bocas de incêndio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[DD/MM/AAAA]</w:t>
            </w:r>
          </w:p>
        </w:tc>
      </w:tr>
      <w:tr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Detectores de fumo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[DD/MM/AAAA]</w:t>
            </w:r>
          </w:p>
        </w:tc>
      </w:tr>
      <w:tr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Iluminação de emergência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[DD/MM/AAAA]</w:t>
            </w:r>
          </w:p>
        </w:tc>
      </w:tr>
    </w:tbl>
    <w:p>
      <w:pPr>
        <w:spacing w:before="160" w:after="80"/>
      </w:pP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9. Contactos de emergência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4703"/>
        <w:gridCol w:w="4703"/>
      </w:tblGrid>
      <w:tr>
        <w:tc>
          <w:tcPr>
            <w:tcW w:type="dxa" w:w="4703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Entidade</w:t>
            </w:r>
          </w:p>
        </w:tc>
        <w:tc>
          <w:tcPr>
            <w:tcW w:type="dxa" w:w="4703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Telefone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Emergência geral (INEM / Bombeiros / PSP)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112</w:t>
            </w:r>
          </w:p>
        </w:tc>
      </w:tr>
      <w:tr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Bombeiros locais</w:t>
            </w:r>
          </w:p>
        </w:tc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Centro de saúde / Hospital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Polícia (PSP/GNR)</w:t>
            </w:r>
          </w:p>
        </w:tc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Responsável de segurança interno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</w:tbl>
    <w:p>
      <w:pPr>
        <w:spacing w:before="160" w:after="80"/>
      </w:pP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10. Simulacros</w:t>
      </w:r>
    </w:p>
    <w:p>
      <w:pPr>
        <w:spacing w:before="120" w:after="60"/>
      </w:pPr>
      <w:r>
        <w:rPr>
          <w:rFonts w:ascii="Calibri" w:hAnsi="Calibri"/>
          <w:sz w:val="22"/>
        </w:rPr>
        <w:t>O simulacro de evacuação é obrigatório com periodicidade mínima anual. Registe a data, número de participantes, tempo de evacuação total e melhorias identificadas.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2351"/>
        <w:gridCol w:w="2351"/>
        <w:gridCol w:w="2351"/>
        <w:gridCol w:w="2351"/>
      </w:tblGrid>
      <w:tr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Data</w:t>
            </w:r>
          </w:p>
        </w:tc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Participantes</w:t>
            </w:r>
          </w:p>
        </w:tc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Tempo de evacuação (min)</w:t>
            </w:r>
          </w:p>
        </w:tc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Observações / Melhorias</w:t>
            </w:r>
          </w:p>
        </w:tc>
      </w:tr>
      <w:tr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[DD/MM/AAAA]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[Nº]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</w:tbl>
    <w:p>
      <w:pPr>
        <w:spacing w:before="160" w:after="80"/>
      </w:pPr>
    </w:p>
    <w:p>
      <w:pPr>
        <w:shd w:val="clear" w:color="auto" w:fill="E8F0FE"/>
        <w:pBdr>
          <w:left w:val="single" w:sz="18" w:space="8" w:color="1B3A5C"/>
        </w:pBdr>
        <w:spacing w:before="160" w:after="160"/>
        <w:ind w:left="284" w:right="284"/>
      </w:pPr>
      <w:r>
        <w:rPr>
          <w:rFonts w:ascii="Calibri" w:hAnsi="Calibri"/>
          <w:b/>
          <w:color w:val="1B3A5C"/>
          <w:sz w:val="20"/>
        </w:rPr>
        <w:t xml:space="preserve">NOTA: </w:t>
      </w:r>
      <w:r>
        <w:rPr>
          <w:rFonts w:ascii="Calibri" w:hAnsi="Calibri"/>
          <w:color w:val="333333"/>
          <w:sz w:val="20"/>
        </w:rPr>
        <w:t>O simulacro anual é obrigatório. Registe a data, participantes, tempo de evacuação e melhorias identificadas.</w:t>
      </w:r>
    </w:p>
    <w:p>
      <w:r>
        <w:br w:type="page"/>
      </w: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Controlo do Documento</w:t>
      </w:r>
    </w:p>
    <w:p>
      <w:pPr>
        <w:shd w:val="clear" w:color="auto" w:fill="E8F0FE"/>
        <w:pBdr>
          <w:left w:val="single" w:sz="18" w:space="8" w:color="1B3A5C"/>
        </w:pBdr>
        <w:spacing w:before="160" w:after="160"/>
        <w:ind w:left="284" w:right="284"/>
      </w:pPr>
      <w:r>
        <w:rPr>
          <w:rFonts w:ascii="Calibri" w:hAnsi="Calibri"/>
          <w:b/>
          <w:color w:val="1B3A5C"/>
          <w:sz w:val="20"/>
        </w:rPr>
        <w:t xml:space="preserve">NOTA: </w:t>
      </w:r>
      <w:r>
        <w:rPr>
          <w:rFonts w:ascii="Calibri" w:hAnsi="Calibri"/>
          <w:color w:val="333333"/>
          <w:sz w:val="20"/>
        </w:rPr>
        <w:t>Esta secção deve ser actualizada sempre que o documento for revisto ou aprovado. Mantenha um registo rigoroso de todas as versões.</w:t>
      </w:r>
    </w:p>
    <w:p>
      <w:pPr>
        <w:spacing w:before="320" w:after="160"/>
        <w:pBdr>
          <w:left w:val="single" w:sz="12" w:space="8" w:color="2E86C1"/>
        </w:pBdr>
      </w:pPr>
      <w:r>
        <w:rPr>
          <w:rFonts w:ascii="Calibri" w:hAnsi="Calibri"/>
          <w:b/>
          <w:color w:val="1B3A5C"/>
          <w:sz w:val="28"/>
        </w:rPr>
        <w:t>Histórico de Versões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1881"/>
        <w:gridCol w:w="1881"/>
        <w:gridCol w:w="1881"/>
        <w:gridCol w:w="1881"/>
        <w:gridCol w:w="1881"/>
      </w:tblGrid>
      <w:tr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Versão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Data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Autor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Alterações Realizadas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Revisto por</w:t>
            </w:r>
          </w:p>
        </w:tc>
      </w:tr>
      <w:tr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0.1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Rascunho inicial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0.2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1.0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Versão aprovada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</w:tr>
      <w:tr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</w:tr>
    </w:tbl>
    <w:p>
      <w:pPr>
        <w:spacing w:before="160" w:after="80"/>
      </w:pPr>
    </w:p>
    <w:p>
      <w:pPr>
        <w:spacing w:before="320" w:after="160"/>
        <w:pBdr>
          <w:left w:val="single" w:sz="12" w:space="8" w:color="2E86C1"/>
        </w:pBdr>
      </w:pPr>
      <w:r>
        <w:rPr>
          <w:rFonts w:ascii="Calibri" w:hAnsi="Calibri"/>
          <w:b/>
          <w:color w:val="1B3A5C"/>
          <w:sz w:val="28"/>
        </w:rPr>
        <w:t>Aprovações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1881"/>
        <w:gridCol w:w="1881"/>
        <w:gridCol w:w="1881"/>
        <w:gridCol w:w="1881"/>
        <w:gridCol w:w="1881"/>
      </w:tblGrid>
      <w:tr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Versão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Data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Aprovador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Cargo / Autoridade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Assinatura</w:t>
            </w:r>
          </w:p>
        </w:tc>
      </w:tr>
      <w:tr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1.0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</w:tr>
      <w:tr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</w:tr>
    </w:tbl>
    <w:p>
      <w:pPr>
        <w:spacing w:before="160" w:after="80"/>
      </w:pPr>
    </w:p>
    <w:p>
      <w:pPr>
        <w:spacing w:before="320" w:after="160"/>
        <w:pBdr>
          <w:left w:val="single" w:sz="12" w:space="8" w:color="2E86C1"/>
        </w:pBdr>
      </w:pPr>
      <w:r>
        <w:rPr>
          <w:rFonts w:ascii="Calibri" w:hAnsi="Calibri"/>
          <w:b/>
          <w:color w:val="1B3A5C"/>
          <w:sz w:val="28"/>
        </w:rPr>
        <w:t>Lista de Distribuição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2351"/>
        <w:gridCol w:w="2351"/>
        <w:gridCol w:w="2351"/>
        <w:gridCol w:w="2351"/>
      </w:tblGrid>
      <w:tr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Nome</w:t>
            </w:r>
          </w:p>
        </w:tc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Cargo</w:t>
            </w:r>
          </w:p>
        </w:tc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Departamento</w:t>
            </w:r>
          </w:p>
        </w:tc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Email</w:t>
            </w:r>
          </w:p>
        </w:tc>
      </w:tr>
      <w:tr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</w:tr>
    </w:tbl>
    <w:p>
      <w:pPr>
        <w:spacing w:before="160" w:after="80"/>
      </w:pPr>
    </w:p>
    <w:p>
      <w:pPr>
        <w:spacing w:before="320" w:after="160"/>
        <w:pBdr>
          <w:left w:val="single" w:sz="12" w:space="8" w:color="2E86C1"/>
        </w:pBdr>
      </w:pPr>
      <w:r>
        <w:rPr>
          <w:rFonts w:ascii="Calibri" w:hAnsi="Calibri"/>
          <w:b/>
          <w:color w:val="1B3A5C"/>
          <w:sz w:val="28"/>
        </w:rPr>
        <w:t>Calendário de Revisão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4703"/>
        <w:gridCol w:w="4703"/>
      </w:tblGrid>
      <w:tr>
        <w:tc>
          <w:tcPr>
            <w:tcW w:type="dxa" w:w="4703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Campo</w:t>
            </w:r>
          </w:p>
        </w:tc>
        <w:tc>
          <w:tcPr>
            <w:tcW w:type="dxa" w:w="4703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Valor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Proprietário do Documento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Próxima Revisão Agendada</w:t>
            </w:r>
          </w:p>
        </w:tc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[DD/MM/AAAA]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Frequência de Revisão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[Seleccionar: Trimestral / Semestral / Anual]</w:t>
            </w:r>
          </w:p>
        </w:tc>
      </w:tr>
      <w:tr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Autoridade de Revisão</w:t>
            </w:r>
          </w:p>
        </w:tc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</w:tbl>
    <w:p>
      <w:pPr>
        <w:spacing w:before="160" w:after="80"/>
      </w:pPr>
    </w:p>
    <w:sectPr w:rsidR="00FC693F" w:rsidRPr="0006063C" w:rsidSect="00034616">
      <w:headerReference w:type="default" r:id="rId9"/>
      <w:footerReference w:type="default" r:id="rId10"/>
      <w:pgSz w:w="12240" w:h="15840"/>
      <w:pgMar w:top="1417" w:right="1417" w:bottom="1417" w:left="1417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pBdr>
        <w:top w:val="single" w:sz="4" w:space="4" w:color="D0D0D0"/>
      </w:pBdr>
      <w:tabs>
        <w:tab w:val="center" w:pos="4536"/>
        <w:tab w:val="right" w:pos="9072"/>
      </w:tabs>
    </w:pPr>
    <w:r>
      <w:rPr>
        <w:rFonts w:ascii="Calibri" w:hAnsi="Calibri"/>
        <w:color w:val="999999"/>
        <w:sz w:val="14"/>
      </w:rPr>
      <w:t>Better Skills — better-skills.com</w:t>
    </w:r>
    <w:r>
      <w:rPr>
        <w:sz w:val="14"/>
      </w:rPr>
      <w:tab/>
    </w:r>
    <w:r>
      <w:rPr>
        <w:rFonts w:ascii="Calibri" w:hAnsi="Calibri"/>
        <w:b/>
        <w:color w:val="2E86C1"/>
        <w:sz w:val="14"/>
      </w:rPr>
      <w:t>Confidencial</w:t>
    </w:r>
    <w:r>
      <w:rPr>
        <w:sz w:val="14"/>
      </w:rPr>
      <w:tab/>
    </w:r>
    <w:r>
      <w:rPr>
        <w:rFonts w:ascii="Calibri" w:hAnsi="Calibri"/>
        <w:color w:val="999999"/>
        <w:sz w:val="14"/>
      </w:rPr>
      <w:t xml:space="preserve">Página </w:t>
    </w:r>
    <w:r>
      <w:rPr>
        <w:rFonts w:ascii="Calibri" w:hAnsi="Calibri"/>
        <w:color w:val="999999"/>
        <w:sz w:val="14"/>
      </w:rPr>
      <w:fldChar w:fldCharType="begin"/>
      <w:instrText> PAGE </w:instrText>
      <w:fldChar w:fldCharType="end"/>
    </w:r>
    <w:r>
      <w:rPr>
        <w:rFonts w:ascii="Calibri" w:hAnsi="Calibri"/>
        <w:color w:val="999999"/>
        <w:sz w:val="14"/>
      </w:rPr>
      <w:t xml:space="preserve"> de </w:t>
    </w:r>
    <w:r>
      <w:rPr>
        <w:rFonts w:ascii="Calibri" w:hAnsi="Calibri"/>
        <w:color w:val="999999"/>
        <w:sz w:val="14"/>
      </w:rPr>
      <w:fldChar w:fldCharType="begin"/>
      <w:instrText> NUMPAGES </w:instrText>
      <w:fldChar w:fldCharType="end"/>
    </w:r>
  </w:p>
  <w:p>
    <w:pPr>
      <w:jc w:val="center"/>
    </w:pPr>
    <w:r>
      <w:rPr>
        <w:rFonts w:ascii="Calibri" w:hAnsi="Calibri"/>
        <w:i/>
        <w:color w:val="BBBBBB"/>
        <w:sz w:val="14"/>
      </w:rPr>
      <w:t>Baseado nas boas práticas ITIL® 4. ITIL® é marca registada da PeopleCert.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tabs>
        <w:tab w:val="right" w:pos="9072"/>
      </w:tabs>
      <w:pBdr>
        <w:bottom w:val="single" w:sz="4" w:space="4" w:color="D0D0D0"/>
      </w:pBdr>
    </w:pPr>
    <w:r>
      <w:rPr>
        <w:rFonts w:ascii="Calibri" w:hAnsi="Calibri"/>
        <w:b/>
        <w:color w:val="1B3A5C"/>
        <w:sz w:val="16"/>
      </w:rPr>
      <w:t>Better Skills</w:t>
    </w:r>
    <w:r>
      <w:rPr>
        <w:sz w:val="16"/>
      </w:rPr>
      <w:tab/>
    </w:r>
    <w:r>
      <w:rPr>
        <w:rFonts w:ascii="Calibri" w:hAnsi="Calibri"/>
        <w:i/>
        <w:color w:val="999999"/>
        <w:sz w:val="16"/>
      </w:rPr>
      <w:t>Plano de Emergência Interno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